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jc w:val="right"/>
        <w:rPr>
          <w:rStyle w:val="FontStyle19"/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1</w:t>
      </w:r>
      <w:r>
        <w:rPr>
          <w:rFonts w:cs="Times New Roman" w:ascii="Times New Roman" w:hAnsi="Times New Roman"/>
          <w:sz w:val="32"/>
          <w:szCs w:val="32"/>
          <w:u w:val="single"/>
        </w:rPr>
        <w:t>9 корпус 1</w:t>
      </w:r>
      <w:r>
        <w:rPr>
          <w:rFonts w:cs="Times New Roman" w:ascii="Times New Roman" w:hAnsi="Times New Roman"/>
          <w:sz w:val="32"/>
          <w:szCs w:val="32"/>
          <w:u w:val="single"/>
        </w:rPr>
        <w:t xml:space="preserve"> по ул. Широтная г.Тюмень</w:t>
      </w:r>
    </w:p>
    <w:p>
      <w:pPr>
        <w:pStyle w:val="ConsPlusTitle"/>
        <w:widowControl/>
        <w:jc w:val="center"/>
        <w:rPr>
          <w:sz w:val="32"/>
          <w:szCs w:val="32"/>
          <w:u w:val="single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25" w:type="dxa"/>
        <w:jc w:val="left"/>
        <w:tblInd w:w="5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6639"/>
        <w:gridCol w:w="2437"/>
      </w:tblGrid>
      <w:tr>
        <w:trPr>
          <w:trHeight w:val="30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6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Размер платы за содержание жилого помещения: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 руб. 30 коп., 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 кв.м.</w:t>
            </w:r>
          </w:p>
        </w:tc>
      </w:tr>
      <w:tr>
        <w:trPr>
          <w:trHeight w:val="419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3,81</w:t>
            </w:r>
          </w:p>
        </w:tc>
      </w:tr>
      <w:tr>
        <w:trPr>
          <w:trHeight w:val="425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3,86</w:t>
            </w:r>
          </w:p>
        </w:tc>
      </w:tr>
      <w:tr>
        <w:trPr>
          <w:trHeight w:val="416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4,43</w:t>
            </w:r>
          </w:p>
        </w:tc>
      </w:tr>
      <w:tr>
        <w:trPr>
          <w:trHeight w:val="408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Содержание земельного участка, входящего в состав общего имущества, с элементами озеленения и благоустройства, </w:t>
            </w:r>
            <w:r>
              <w:rPr>
                <w:b w:val="false"/>
                <w:bCs w:val="false"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3,51</w:t>
            </w:r>
          </w:p>
        </w:tc>
      </w:tr>
      <w:tr>
        <w:trPr>
          <w:trHeight w:val="300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уборка земельного участка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2,63 (до 2500 м.кв.)</w:t>
            </w:r>
          </w:p>
        </w:tc>
      </w:tr>
      <w:tr>
        <w:trPr>
          <w:trHeight w:val="300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содержание элементов благоустройства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0,12</w:t>
            </w:r>
          </w:p>
        </w:tc>
      </w:tr>
      <w:tr>
        <w:trPr>
          <w:trHeight w:val="300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озеленение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0,17</w:t>
            </w:r>
          </w:p>
        </w:tc>
      </w:tr>
      <w:tr>
        <w:trPr>
          <w:trHeight w:val="300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механизированная погрузка и вывоз снега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0,59</w:t>
            </w:r>
          </w:p>
        </w:tc>
      </w:tr>
      <w:tr>
        <w:trPr>
          <w:trHeight w:val="635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Уборка помещений, входящих в состав общего имущества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3,88</w:t>
            </w:r>
          </w:p>
        </w:tc>
      </w:tr>
      <w:tr>
        <w:trPr>
          <w:trHeight w:val="467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0,15</w:t>
            </w:r>
          </w:p>
        </w:tc>
      </w:tr>
      <w:tr>
        <w:trPr>
          <w:trHeight w:val="451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Содержание коллективных приборов учета тепловой энергии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>
        <w:trPr>
          <w:trHeight w:val="529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Содержание коллективных приборов учета воды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>
        <w:trPr>
          <w:trHeight w:val="239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коллективных приборов учета электрической энергии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>
        <w:trPr>
          <w:trHeight w:val="422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Содержание блока автоматизации теплового пункта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  <w:tr>
        <w:trPr>
          <w:trHeight w:val="414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Содержание теплообменников (бойлеров)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142" w:leader="none"/>
          <w:tab w:val="left" w:pos="0" w:leader="none"/>
          <w:tab w:val="left" w:pos="851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Тарифы, указанные в п.1 настоящего приложения, определяются в соответствии с </w:t>
      </w:r>
      <w:r>
        <w:rPr>
          <w:sz w:val="22"/>
          <w:szCs w:val="22"/>
          <w:lang w:eastAsia="ar-SA"/>
        </w:rPr>
        <w:t>Постановлением Администрации города Тюмени от 15 ноября 2021г. № 229-пк «Об установлении размера платы за содержание жилого помещения и о признании утратившими силу некоторых пунктов постановлений и некоторых постановлений Администрации города Тюмени», и (или) вновь принятыми нормативными актами соответствующих органов местного самоуправления Тюменской области.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142" w:leader="none"/>
          <w:tab w:val="left" w:pos="0" w:leader="none"/>
          <w:tab w:val="left" w:pos="851" w:leader="none"/>
        </w:tabs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2"/>
          <w:sz w:val="22"/>
          <w:szCs w:val="22"/>
          <w:shd w:fill="FFFFFF" w:val="clear"/>
        </w:rPr>
        <w:t>Определить размер расходов на оплату коммунальных ресурсов (электроснабжение, холодное водоснабжение) потребляемых при использовании и содержании общего имущества в многоквартирном доме, исходя из объема потребления коммунальных ресурсов, определенных по нормативу.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85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false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6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qFormat/>
    <w:rsid w:val="00630606"/>
    <w:rPr>
      <w:rFonts w:ascii="Times New Roman" w:hAnsi="Times New Roman" w:cs="Times New Roman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30606"/>
    <w:pPr>
      <w:spacing w:before="0" w:after="0"/>
      <w:ind w:left="720" w:hanging="0"/>
      <w:contextualSpacing/>
    </w:pPr>
    <w:rPr/>
  </w:style>
  <w:style w:type="paragraph" w:styleId="Style21" w:customStyle="1">
    <w:name w:val="Style2"/>
    <w:basedOn w:val="Normal"/>
    <w:qFormat/>
    <w:rsid w:val="00630606"/>
    <w:pPr>
      <w:widowControl w:val="false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060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253</Words>
  <Characters>1709</Characters>
  <CharactersWithSpaces>1908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2019-06-11T05:29:00Z</dcterms:created>
  <dc:creator>Admin</dc:creator>
  <dc:description/>
  <dc:language>ru-RU</dc:language>
  <cp:lastModifiedBy/>
  <cp:lastPrinted>2022-03-01T16:48:47Z</cp:lastPrinted>
  <dcterms:modified xsi:type="dcterms:W3CDTF">2022-03-01T17:00:39Z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